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C9A3" w14:textId="77777777" w:rsidR="0029318A" w:rsidRDefault="005D2974">
      <w:pPr>
        <w:pStyle w:val="PMAbsender"/>
        <w:rPr>
          <w:noProof/>
        </w:rPr>
      </w:pPr>
      <w:r>
        <w:t xml:space="preserve">0368 /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0521DE">
        <w:rPr>
          <w:noProof/>
        </w:rPr>
        <w:t>17. Juni 2020</w:t>
      </w:r>
      <w:r>
        <w:rPr>
          <w:noProof/>
        </w:rPr>
        <w:fldChar w:fldCharType="end"/>
      </w:r>
    </w:p>
    <w:p w14:paraId="02C22013" w14:textId="77777777" w:rsidR="0029318A" w:rsidRDefault="005D2974">
      <w:pPr>
        <w:pStyle w:val="PMAbsender"/>
      </w:pPr>
      <w:r>
        <w:br/>
        <w:t>Pressemitteilung des Ersten Parlamentarischen Geschäftsführers, Jan Korte</w:t>
      </w:r>
    </w:p>
    <w:p w14:paraId="6C5532AB" w14:textId="77777777" w:rsidR="0029318A" w:rsidRDefault="005D2974">
      <w:pPr>
        <w:spacing w:after="120" w:line="240" w:lineRule="auto"/>
        <w:jc w:val="both"/>
        <w:rPr>
          <w:rFonts w:cs="Arial"/>
          <w:spacing w:val="-10"/>
          <w:sz w:val="48"/>
          <w:szCs w:val="48"/>
        </w:rPr>
      </w:pPr>
      <w:r>
        <w:t xml:space="preserve"> </w:t>
      </w:r>
      <w:r>
        <w:rPr>
          <w:rFonts w:cs="Arial"/>
          <w:spacing w:val="-10"/>
          <w:sz w:val="48"/>
          <w:szCs w:val="48"/>
        </w:rPr>
        <w:t>DIE LINKE vom 13. bis 15. Mai 2020 im Plenum</w:t>
      </w:r>
    </w:p>
    <w:p w14:paraId="1B85CC0D" w14:textId="77777777" w:rsidR="0029318A" w:rsidRDefault="005D2974">
      <w:pPr>
        <w:spacing w:after="12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Bundestag wird sich in der laufenden Sitzungswoche mit folgenden parlamentarischen Initiativen der Fraktion DIE LINKE beschäftigen: </w:t>
      </w:r>
    </w:p>
    <w:p w14:paraId="76F1D7ED" w14:textId="77777777" w:rsidR="0029318A" w:rsidRDefault="0029318A">
      <w:pPr>
        <w:spacing w:after="120" w:line="240" w:lineRule="auto"/>
        <w:jc w:val="both"/>
        <w:rPr>
          <w:rFonts w:cs="Arial"/>
          <w:szCs w:val="22"/>
        </w:rPr>
      </w:pPr>
    </w:p>
    <w:p w14:paraId="36F58AB2" w14:textId="77777777" w:rsidR="0029318A" w:rsidRDefault="005D2974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Mittwoch</w:t>
      </w:r>
      <w:proofErr w:type="spellEnd"/>
      <w:r>
        <w:rPr>
          <w:b/>
          <w:u w:val="single"/>
          <w:lang w:val="en-GB"/>
        </w:rPr>
        <w:t>, 13. Mai 2020</w:t>
      </w:r>
    </w:p>
    <w:p w14:paraId="04D6A237" w14:textId="77777777" w:rsidR="0029318A" w:rsidRDefault="005D2974">
      <w:pPr>
        <w:pStyle w:val="StandardWeb"/>
        <w:shd w:val="clear" w:color="auto" w:fill="FFFFFF"/>
        <w:spacing w:before="120" w:beforeAutospacing="0" w:after="0" w:afterAutospacing="0"/>
        <w:rPr>
          <w:rFonts w:ascii="CorpoS" w:hAnsi="CorpoS" w:cs="Arial"/>
          <w:b/>
          <w:bCs/>
          <w:sz w:val="22"/>
          <w:szCs w:val="22"/>
        </w:rPr>
      </w:pPr>
      <w:r>
        <w:rPr>
          <w:rFonts w:ascii="CorpoS" w:hAnsi="CorpoS" w:cs="Arial"/>
          <w:b/>
          <w:bCs/>
          <w:sz w:val="22"/>
          <w:szCs w:val="22"/>
        </w:rPr>
        <w:t xml:space="preserve">TOP 4 a) </w:t>
      </w:r>
      <w:proofErr w:type="spellStart"/>
      <w:r>
        <w:rPr>
          <w:rFonts w:ascii="CorpoS" w:hAnsi="CorpoS"/>
          <w:b/>
          <w:sz w:val="22"/>
          <w:szCs w:val="22"/>
          <w:lang w:val="en-GB"/>
        </w:rPr>
        <w:t>Antrag</w:t>
      </w:r>
      <w:proofErr w:type="spellEnd"/>
      <w:r>
        <w:rPr>
          <w:rFonts w:ascii="CorpoS" w:hAnsi="CorpoS"/>
          <w:b/>
          <w:sz w:val="22"/>
          <w:szCs w:val="22"/>
          <w:lang w:val="en-GB"/>
        </w:rPr>
        <w:t xml:space="preserve"> “</w:t>
      </w:r>
      <w:proofErr w:type="spellStart"/>
      <w:r>
        <w:rPr>
          <w:rFonts w:ascii="CorpoS" w:hAnsi="CorpoS"/>
          <w:b/>
          <w:sz w:val="22"/>
          <w:szCs w:val="22"/>
          <w:lang w:val="en-GB"/>
        </w:rPr>
        <w:t>Sofortprogramm</w:t>
      </w:r>
      <w:proofErr w:type="spellEnd"/>
      <w:r>
        <w:rPr>
          <w:b/>
          <w:lang w:val="en-GB"/>
        </w:rPr>
        <w:t xml:space="preserve"> </w:t>
      </w:r>
      <w:r>
        <w:rPr>
          <w:rFonts w:ascii="CorpoS" w:hAnsi="CorpoS" w:cs="Arial"/>
          <w:b/>
          <w:bCs/>
          <w:sz w:val="22"/>
          <w:szCs w:val="22"/>
        </w:rPr>
        <w:t xml:space="preserve">Bezahlbares Wohnen gegen Mietschulden und Wohnungsverlust“, </w:t>
      </w:r>
      <w:proofErr w:type="spellStart"/>
      <w:r>
        <w:rPr>
          <w:rFonts w:ascii="CorpoS" w:hAnsi="CorpoS" w:cs="Arial"/>
          <w:b/>
          <w:bCs/>
          <w:sz w:val="22"/>
          <w:szCs w:val="22"/>
        </w:rPr>
        <w:t>Drs</w:t>
      </w:r>
      <w:proofErr w:type="spellEnd"/>
      <w:r>
        <w:rPr>
          <w:rFonts w:ascii="CorpoS" w:hAnsi="CorpoS" w:cs="Arial"/>
          <w:b/>
          <w:bCs/>
          <w:sz w:val="22"/>
          <w:szCs w:val="22"/>
        </w:rPr>
        <w:t>. 19/…</w:t>
      </w:r>
    </w:p>
    <w:p w14:paraId="3919B966" w14:textId="77777777" w:rsidR="0029318A" w:rsidRDefault="005D2974">
      <w:pPr>
        <w:pStyle w:val="StandardWeb"/>
        <w:shd w:val="clear" w:color="auto" w:fill="FFFFFF"/>
        <w:spacing w:before="120" w:beforeAutospacing="0" w:after="0" w:afterAutospacing="0"/>
        <w:rPr>
          <w:rFonts w:ascii="CorpoS" w:hAnsi="CorpoS" w:cs="Arial"/>
          <w:bCs/>
          <w:sz w:val="22"/>
          <w:szCs w:val="22"/>
        </w:rPr>
      </w:pPr>
      <w:r>
        <w:rPr>
          <w:rFonts w:ascii="CorpoS" w:hAnsi="CorpoS" w:cs="Arial"/>
          <w:bCs/>
          <w:sz w:val="22"/>
          <w:szCs w:val="22"/>
        </w:rPr>
        <w:t>Die Corona-Pandemie wird die Mietenkrise weiter verschärfen. Schon jetzt geben viele Menschen bis zu 40 oder 50 Prozent ihres Einkommens für die Miete aus. Damit sich die Corona-Krise nicht zu einer sozialen Notlage ausweitet, müssen Mieter durch ei</w:t>
      </w:r>
      <w:r>
        <w:rPr>
          <w:rFonts w:ascii="CorpoS" w:hAnsi="CorpoS" w:cs="Arial"/>
          <w:bCs/>
          <w:sz w:val="22"/>
          <w:szCs w:val="22"/>
        </w:rPr>
        <w:t>n Soforthilfeprogramm Bezahlbares Wohnen vor Kündigung, Mietschulden und Wohnungsverlust geschützt werden. Heute noch mehr als zuvor muss das Recht auf angemessene Wohnung garantiert werden, auch für Wohnungslose und Flüchtlinge.</w:t>
      </w:r>
    </w:p>
    <w:p w14:paraId="2AEA5858" w14:textId="77777777" w:rsidR="0029318A" w:rsidRDefault="0029318A">
      <w:pPr>
        <w:pStyle w:val="StandardWeb"/>
        <w:shd w:val="clear" w:color="auto" w:fill="FFFFFF"/>
        <w:spacing w:before="120" w:beforeAutospacing="0" w:after="0" w:afterAutospacing="0"/>
        <w:rPr>
          <w:rFonts w:ascii="CorpoS" w:hAnsi="CorpoS" w:cs="Arial"/>
          <w:bCs/>
          <w:sz w:val="22"/>
          <w:szCs w:val="22"/>
        </w:rPr>
      </w:pPr>
    </w:p>
    <w:p w14:paraId="7B4BFD16" w14:textId="77777777" w:rsidR="0029318A" w:rsidRDefault="005D2974">
      <w:pPr>
        <w:rPr>
          <w:b/>
          <w:u w:val="single"/>
        </w:rPr>
      </w:pPr>
      <w:r>
        <w:rPr>
          <w:b/>
          <w:u w:val="single"/>
        </w:rPr>
        <w:t>Donnerstag, 14. Mai 2020</w:t>
      </w:r>
    </w:p>
    <w:p w14:paraId="2D391C05" w14:textId="77777777" w:rsidR="0029318A" w:rsidRDefault="005D2974">
      <w:pPr>
        <w:spacing w:before="120"/>
        <w:rPr>
          <w:b/>
          <w:lang w:val="en-GB"/>
        </w:rPr>
      </w:pPr>
      <w:r>
        <w:rPr>
          <w:b/>
          <w:lang w:val="en-GB"/>
        </w:rPr>
        <w:t xml:space="preserve">TOP 8 b)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Häusliche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Pflege</w:t>
      </w:r>
      <w:proofErr w:type="spellEnd"/>
      <w:r>
        <w:rPr>
          <w:b/>
          <w:lang w:val="en-GB"/>
        </w:rPr>
        <w:t xml:space="preserve"> und </w:t>
      </w:r>
      <w:proofErr w:type="spellStart"/>
      <w:r>
        <w:rPr>
          <w:b/>
          <w:lang w:val="en-GB"/>
        </w:rPr>
        <w:t>pflegende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Angehörige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unterstützen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hyperlink r:id="rId7" w:history="1">
        <w:r>
          <w:rPr>
            <w:rStyle w:val="Hyperlink"/>
            <w:b/>
            <w:lang w:val="en-GB"/>
          </w:rPr>
          <w:t>19/18749</w:t>
        </w:r>
      </w:hyperlink>
    </w:p>
    <w:p w14:paraId="02F4BC5E" w14:textId="77777777" w:rsidR="0029318A" w:rsidRDefault="005D2974">
      <w:pPr>
        <w:spacing w:before="120"/>
        <w:rPr>
          <w:lang w:val="en-GB"/>
        </w:rPr>
      </w:pPr>
      <w:r>
        <w:rPr>
          <w:lang w:val="en-GB"/>
        </w:rPr>
        <w:t xml:space="preserve">Auch in der </w:t>
      </w:r>
      <w:proofErr w:type="spellStart"/>
      <w:r>
        <w:rPr>
          <w:lang w:val="en-GB"/>
        </w:rPr>
        <w:t>Pandemie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häusliche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sowohl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ambulante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Dienste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</w:t>
      </w:r>
      <w:r>
        <w:rPr>
          <w:lang w:val="en-GB"/>
        </w:rPr>
        <w:t>egende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Angehörige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vernachlässigt</w:t>
      </w:r>
      <w:proofErr w:type="spellEnd"/>
      <w:r>
        <w:rPr>
          <w:lang w:val="en-GB"/>
        </w:rPr>
        <w:t xml:space="preserve">. Der </w:t>
      </w:r>
      <w:proofErr w:type="spellStart"/>
      <w:r>
        <w:rPr>
          <w:lang w:val="en-GB"/>
        </w:rPr>
        <w:t>Antrag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unterbreitet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Vorschläge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Sofortmaßnahmen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Verordnung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zugleich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weiterreichende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Perspektiven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sozialen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Sicherung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pflegender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Angehöriger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eröffnen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häusliche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dringend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notwendig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Inf</w:t>
      </w:r>
      <w:r>
        <w:rPr>
          <w:lang w:val="en-GB"/>
        </w:rPr>
        <w:t>ektionsschutz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Pflegende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Pflegebedürftige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soziale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Absicherung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beschäftigte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Angehörige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bessere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Leistungsangebote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leichterer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Zugang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Einführung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Entlastungsbudgets</w:t>
      </w:r>
      <w:proofErr w:type="spellEnd"/>
      <w:r>
        <w:rPr>
          <w:lang w:val="en-GB"/>
        </w:rPr>
        <w:t>.</w:t>
      </w:r>
    </w:p>
    <w:p w14:paraId="01EB1FBE" w14:textId="77777777" w:rsidR="0029318A" w:rsidRDefault="005D2974">
      <w:pPr>
        <w:spacing w:before="120"/>
        <w:rPr>
          <w:b/>
          <w:lang w:val="en-GB"/>
        </w:rPr>
      </w:pPr>
      <w:r>
        <w:rPr>
          <w:b/>
          <w:lang w:val="en-GB"/>
        </w:rPr>
        <w:t>TOP 9 b)</w:t>
      </w:r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Kurzarbeitergeld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erhöhen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Kosten</w:t>
      </w:r>
      <w:proofErr w:type="spellEnd"/>
      <w:r>
        <w:rPr>
          <w:b/>
          <w:lang w:val="en-GB"/>
        </w:rPr>
        <w:t xml:space="preserve"> der </w:t>
      </w:r>
      <w:proofErr w:type="spellStart"/>
      <w:r>
        <w:rPr>
          <w:b/>
          <w:lang w:val="en-GB"/>
        </w:rPr>
        <w:t>Krise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nicht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einseitig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Beschäftigten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zumuten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hyperlink r:id="rId8" w:history="1">
        <w:r>
          <w:rPr>
            <w:rStyle w:val="Hyperlink"/>
            <w:b/>
            <w:lang w:val="en-GB"/>
          </w:rPr>
          <w:t>19/18686</w:t>
        </w:r>
      </w:hyperlink>
      <w:r>
        <w:rPr>
          <w:b/>
          <w:lang w:val="en-GB"/>
        </w:rPr>
        <w:t>, 19/…</w:t>
      </w:r>
    </w:p>
    <w:p w14:paraId="342D7B57" w14:textId="77777777" w:rsidR="0029318A" w:rsidRDefault="005D2974">
      <w:pPr>
        <w:spacing w:before="120"/>
        <w:rPr>
          <w:lang w:val="en-GB"/>
        </w:rPr>
      </w:pPr>
      <w:proofErr w:type="spellStart"/>
      <w:r>
        <w:rPr>
          <w:lang w:val="en-GB"/>
        </w:rPr>
        <w:t>Konzerne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flüchten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staatliche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Rettungsschirme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verordnen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Beschäftigten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Kurzarbeit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kündig</w:t>
      </w:r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aktuell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Dividenden-Ausschüttungen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Vorstände</w:t>
      </w:r>
      <w:proofErr w:type="spellEnd"/>
      <w:r>
        <w:rPr>
          <w:lang w:val="en-GB"/>
        </w:rPr>
        <w:t xml:space="preserve"> an. </w:t>
      </w:r>
      <w:proofErr w:type="spellStart"/>
      <w:r>
        <w:rPr>
          <w:lang w:val="en-GB"/>
        </w:rPr>
        <w:t>Höchste</w:t>
      </w:r>
      <w:proofErr w:type="spellEnd"/>
      <w:r>
        <w:rPr>
          <w:lang w:val="en-GB"/>
        </w:rPr>
        <w:t xml:space="preserve"> Zeit,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Bundesregierung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Beschäftigten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jetzt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gleiche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Maß</w:t>
      </w:r>
      <w:proofErr w:type="spellEnd"/>
      <w:r>
        <w:rPr>
          <w:lang w:val="en-GB"/>
        </w:rPr>
        <w:t xml:space="preserve"> an </w:t>
      </w:r>
      <w:proofErr w:type="spellStart"/>
      <w:r>
        <w:rPr>
          <w:lang w:val="en-GB"/>
        </w:rPr>
        <w:t>Solidarität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zukommen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lässt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Arbeitgebern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Hierzu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Kurzarbeitergeld</w:t>
      </w:r>
      <w:proofErr w:type="spellEnd"/>
      <w:r>
        <w:rPr>
          <w:lang w:val="en-GB"/>
        </w:rPr>
        <w:t xml:space="preserve"> auf 90 </w:t>
      </w:r>
      <w:proofErr w:type="spellStart"/>
      <w:r>
        <w:rPr>
          <w:lang w:val="en-GB"/>
        </w:rPr>
        <w:t>Prozent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erhöhen</w:t>
      </w:r>
      <w:proofErr w:type="spellEnd"/>
      <w:r>
        <w:rPr>
          <w:lang w:val="en-GB"/>
        </w:rPr>
        <w:t xml:space="preserve">, </w:t>
      </w:r>
      <w:r>
        <w:rPr>
          <w:lang w:val="en-GB"/>
        </w:rPr>
        <w:t xml:space="preserve">um </w:t>
      </w:r>
      <w:proofErr w:type="spellStart"/>
      <w:r>
        <w:rPr>
          <w:lang w:val="en-GB"/>
        </w:rPr>
        <w:t>Beschäftigte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Zerstörung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Existenz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bewahren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beim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Mindestlohn</w:t>
      </w:r>
      <w:proofErr w:type="spellEnd"/>
      <w:r>
        <w:rPr>
          <w:lang w:val="en-GB"/>
        </w:rPr>
        <w:t xml:space="preserve"> auf 100 </w:t>
      </w:r>
      <w:proofErr w:type="spellStart"/>
      <w:r>
        <w:rPr>
          <w:lang w:val="en-GB"/>
        </w:rPr>
        <w:t>Prozent</w:t>
      </w:r>
      <w:proofErr w:type="spellEnd"/>
      <w:r>
        <w:rPr>
          <w:lang w:val="en-GB"/>
        </w:rPr>
        <w:t xml:space="preserve">). </w:t>
      </w:r>
      <w:proofErr w:type="spellStart"/>
      <w:r>
        <w:rPr>
          <w:lang w:val="en-GB"/>
        </w:rPr>
        <w:t>Sonst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 die Corona-</w:t>
      </w:r>
      <w:proofErr w:type="spellStart"/>
      <w:r>
        <w:rPr>
          <w:lang w:val="en-GB"/>
        </w:rPr>
        <w:t>Krise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Katalysator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einseitigen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Lobbyismus</w:t>
      </w:r>
      <w:proofErr w:type="spellEnd"/>
      <w:r>
        <w:rPr>
          <w:lang w:val="en-GB"/>
        </w:rPr>
        <w:t>.</w:t>
      </w:r>
    </w:p>
    <w:p w14:paraId="4FE195BC" w14:textId="77777777" w:rsidR="0029318A" w:rsidRDefault="005D2974">
      <w:pPr>
        <w:spacing w:before="120"/>
        <w:rPr>
          <w:b/>
          <w:lang w:val="en-GB"/>
        </w:rPr>
      </w:pPr>
      <w:r>
        <w:rPr>
          <w:b/>
          <w:lang w:val="en-GB"/>
        </w:rPr>
        <w:lastRenderedPageBreak/>
        <w:t xml:space="preserve">TOP 9 b)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Sozialen</w:t>
      </w:r>
      <w:proofErr w:type="spellEnd"/>
      <w:r>
        <w:rPr>
          <w:b/>
          <w:lang w:val="en-GB"/>
        </w:rPr>
        <w:t xml:space="preserve"> Schutz </w:t>
      </w:r>
      <w:proofErr w:type="spellStart"/>
      <w:r>
        <w:rPr>
          <w:b/>
          <w:lang w:val="en-GB"/>
        </w:rPr>
        <w:t>auch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während</w:t>
      </w:r>
      <w:proofErr w:type="spellEnd"/>
      <w:r>
        <w:rPr>
          <w:b/>
          <w:lang w:val="en-GB"/>
        </w:rPr>
        <w:t xml:space="preserve"> der Corona-</w:t>
      </w:r>
      <w:proofErr w:type="spellStart"/>
      <w:r>
        <w:rPr>
          <w:b/>
          <w:lang w:val="en-GB"/>
        </w:rPr>
        <w:t>Krise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umfassend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gewährleisten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hyperlink r:id="rId9" w:history="1">
        <w:r>
          <w:rPr>
            <w:rStyle w:val="Hyperlink"/>
            <w:b/>
            <w:lang w:val="en-GB"/>
          </w:rPr>
          <w:t>19/18945</w:t>
        </w:r>
      </w:hyperlink>
      <w:r>
        <w:rPr>
          <w:b/>
          <w:lang w:val="en-GB"/>
        </w:rPr>
        <w:t>, 19/…</w:t>
      </w:r>
    </w:p>
    <w:p w14:paraId="1C3A3D64" w14:textId="77777777" w:rsidR="0029318A" w:rsidRDefault="005D2974">
      <w:pPr>
        <w:tabs>
          <w:tab w:val="clear" w:pos="227"/>
        </w:tabs>
        <w:autoSpaceDE w:val="0"/>
        <w:autoSpaceDN w:val="0"/>
        <w:adjustRightInd w:val="0"/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Die Corona-Pandemie bedroht nicht nur die Gesundheit, sondern auch das Existenzminimum. Deshalb müssen das Arbeitslosengeld II und andere Leistungen erhöht werden</w:t>
      </w:r>
      <w:r>
        <w:rPr>
          <w:rFonts w:cs="Arial"/>
          <w:szCs w:val="22"/>
        </w:rPr>
        <w:t xml:space="preserve"> - etwa für Computer, damit für alle Schulkinder Bildung möglich ist. Weil häusliche Gewalt zunimmt, muss ein Notfall-Fonds zusätzliche Mittel für Beratungsstellen und Notunterkünfte bereitstellen. Außerdem müssen soziale Dienstleister umfassender geschütz</w:t>
      </w:r>
      <w:r>
        <w:rPr>
          <w:rFonts w:cs="Arial"/>
          <w:szCs w:val="22"/>
        </w:rPr>
        <w:t>t werden, auch Verluste oberhalb von 75 Prozent sind auszugleichen.</w:t>
      </w:r>
    </w:p>
    <w:p w14:paraId="0151F4FB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12 b)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Kindergipfel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jetzt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Kindern</w:t>
      </w:r>
      <w:proofErr w:type="spellEnd"/>
      <w:r>
        <w:rPr>
          <w:b/>
          <w:lang w:val="en-GB"/>
        </w:rPr>
        <w:t xml:space="preserve"> und </w:t>
      </w:r>
      <w:proofErr w:type="spellStart"/>
      <w:r>
        <w:rPr>
          <w:b/>
          <w:lang w:val="en-GB"/>
        </w:rPr>
        <w:t>Jugendlichen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unter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Pandemiebedingungen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gesellschaftliche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Teilhabe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ermöglichen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r>
        <w:rPr>
          <w:rStyle w:val="Hyperlink"/>
          <w:b/>
          <w:color w:val="auto"/>
          <w:u w:val="none"/>
          <w:lang w:val="en-GB"/>
        </w:rPr>
        <w:t>19/…</w:t>
      </w:r>
    </w:p>
    <w:p w14:paraId="402FF7E2" w14:textId="77777777" w:rsidR="0029318A" w:rsidRDefault="005D2974">
      <w:pPr>
        <w:rPr>
          <w:lang w:val="en-GB"/>
        </w:rPr>
      </w:pPr>
      <w:proofErr w:type="spellStart"/>
      <w:r>
        <w:rPr>
          <w:lang w:val="en-GB"/>
        </w:rPr>
        <w:t>Kinderrechte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Interesssen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Kindern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Ju</w:t>
      </w:r>
      <w:r>
        <w:rPr>
          <w:lang w:val="en-GB"/>
        </w:rPr>
        <w:t>gendlichen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in der COVID-19-Krise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ausreichend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beachtet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Kontaktsperren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geschlossene</w:t>
      </w:r>
      <w:proofErr w:type="spellEnd"/>
      <w:r>
        <w:rPr>
          <w:lang w:val="en-GB"/>
        </w:rPr>
        <w:t xml:space="preserve"> Spiel- und </w:t>
      </w:r>
      <w:proofErr w:type="spellStart"/>
      <w:r>
        <w:rPr>
          <w:lang w:val="en-GB"/>
        </w:rPr>
        <w:t>Sportplätze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Angebote</w:t>
      </w:r>
      <w:proofErr w:type="spellEnd"/>
      <w:r>
        <w:rPr>
          <w:lang w:val="en-GB"/>
        </w:rPr>
        <w:t xml:space="preserve"> der Kinder- und </w:t>
      </w:r>
      <w:proofErr w:type="spellStart"/>
      <w:r>
        <w:rPr>
          <w:lang w:val="en-GB"/>
        </w:rPr>
        <w:t>Jugendhilfe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eingeschränktem</w:t>
      </w:r>
      <w:proofErr w:type="spellEnd"/>
      <w:r>
        <w:rPr>
          <w:lang w:val="en-GB"/>
        </w:rPr>
        <w:t xml:space="preserve"> Kita- und </w:t>
      </w:r>
      <w:proofErr w:type="spellStart"/>
      <w:r>
        <w:rPr>
          <w:lang w:val="en-GB"/>
        </w:rPr>
        <w:t>Schulbetrieb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vielfach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Hause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Elter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eingesperrt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Kindergipfel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Bundeskanzleramt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gefunden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um </w:t>
      </w:r>
      <w:proofErr w:type="spellStart"/>
      <w:r>
        <w:rPr>
          <w:lang w:val="en-GB"/>
        </w:rPr>
        <w:t>Kinderrechte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Kindern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Jugendlichen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gesellschaftliche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Teilhabe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Pandemiebedingungen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ermöglichen</w:t>
      </w:r>
      <w:proofErr w:type="spellEnd"/>
      <w:r>
        <w:rPr>
          <w:lang w:val="en-GB"/>
        </w:rPr>
        <w:t>.</w:t>
      </w:r>
    </w:p>
    <w:p w14:paraId="0B456383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15 c)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Medienvielfalt</w:t>
      </w:r>
      <w:proofErr w:type="spellEnd"/>
      <w:r>
        <w:rPr>
          <w:b/>
          <w:lang w:val="en-GB"/>
        </w:rPr>
        <w:t xml:space="preserve"> und </w:t>
      </w:r>
      <w:proofErr w:type="spellStart"/>
      <w:r>
        <w:rPr>
          <w:b/>
          <w:lang w:val="en-GB"/>
        </w:rPr>
        <w:t>Journal</w:t>
      </w:r>
      <w:r>
        <w:rPr>
          <w:b/>
          <w:lang w:val="en-GB"/>
        </w:rPr>
        <w:t>ismus</w:t>
      </w:r>
      <w:proofErr w:type="spellEnd"/>
      <w:r>
        <w:rPr>
          <w:b/>
          <w:lang w:val="en-GB"/>
        </w:rPr>
        <w:t xml:space="preserve"> in der Corona-</w:t>
      </w:r>
      <w:proofErr w:type="spellStart"/>
      <w:r>
        <w:rPr>
          <w:b/>
          <w:lang w:val="en-GB"/>
        </w:rPr>
        <w:t>Krise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schützen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Demokratie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braucht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kritische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Öffentlichkeit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hyperlink r:id="rId10" w:history="1">
        <w:r>
          <w:rPr>
            <w:rStyle w:val="Hyperlink"/>
            <w:b/>
            <w:lang w:val="en-GB"/>
          </w:rPr>
          <w:t>19/18691</w:t>
        </w:r>
      </w:hyperlink>
      <w:r>
        <w:rPr>
          <w:b/>
          <w:lang w:val="en-GB"/>
        </w:rPr>
        <w:t>, 19/…</w:t>
      </w:r>
    </w:p>
    <w:p w14:paraId="00073F55" w14:textId="77777777" w:rsidR="0029318A" w:rsidRDefault="005D2974">
      <w:pPr>
        <w:rPr>
          <w:lang w:val="en-GB"/>
        </w:rPr>
      </w:pPr>
      <w:r>
        <w:rPr>
          <w:lang w:val="en-GB"/>
        </w:rPr>
        <w:t xml:space="preserve">Die </w:t>
      </w:r>
      <w:proofErr w:type="spellStart"/>
      <w:r>
        <w:rPr>
          <w:lang w:val="en-GB"/>
        </w:rPr>
        <w:t>Systemrelevanz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journalistischer</w:t>
      </w:r>
      <w:proofErr w:type="spellEnd"/>
      <w:r>
        <w:rPr>
          <w:lang w:val="en-GB"/>
        </w:rPr>
        <w:t xml:space="preserve"> Arbeit </w:t>
      </w:r>
      <w:proofErr w:type="spellStart"/>
      <w:r>
        <w:rPr>
          <w:lang w:val="en-GB"/>
        </w:rPr>
        <w:t>zeigt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in der </w:t>
      </w:r>
      <w:proofErr w:type="spellStart"/>
      <w:r>
        <w:rPr>
          <w:lang w:val="en-GB"/>
        </w:rPr>
        <w:t>gegenwärtigen</w:t>
      </w:r>
      <w:proofErr w:type="spellEnd"/>
      <w:r>
        <w:rPr>
          <w:lang w:val="en-GB"/>
        </w:rPr>
        <w:t xml:space="preserve"> Cor</w:t>
      </w:r>
      <w:r>
        <w:rPr>
          <w:lang w:val="en-GB"/>
        </w:rPr>
        <w:t>ona-</w:t>
      </w:r>
      <w:proofErr w:type="spellStart"/>
      <w:r>
        <w:rPr>
          <w:lang w:val="en-GB"/>
        </w:rPr>
        <w:t>Krise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neuer</w:t>
      </w:r>
      <w:proofErr w:type="spellEnd"/>
      <w:r>
        <w:rPr>
          <w:lang w:val="en-GB"/>
        </w:rPr>
        <w:t xml:space="preserve"> Dimension. </w:t>
      </w:r>
      <w:proofErr w:type="spellStart"/>
      <w:r>
        <w:rPr>
          <w:lang w:val="en-GB"/>
        </w:rPr>
        <w:t>Qualifizierte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Medienarbeit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Desinformationen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entgegen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informiert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umfassend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</w:t>
      </w:r>
      <w:proofErr w:type="spellEnd"/>
      <w:r>
        <w:rPr>
          <w:lang w:val="en-GB"/>
        </w:rPr>
        <w:t xml:space="preserve"> Covid-19. (</w:t>
      </w:r>
      <w:proofErr w:type="spellStart"/>
      <w:r>
        <w:rPr>
          <w:lang w:val="en-GB"/>
        </w:rPr>
        <w:t>Freie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Journalisten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Medienschaffende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benötigen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besonderen</w:t>
      </w:r>
      <w:proofErr w:type="spellEnd"/>
      <w:r>
        <w:rPr>
          <w:lang w:val="en-GB"/>
        </w:rPr>
        <w:t xml:space="preserve"> Schutz. Daher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Soforthilfefonds</w:t>
      </w:r>
      <w:proofErr w:type="spellEnd"/>
      <w:r>
        <w:rPr>
          <w:lang w:val="en-GB"/>
        </w:rPr>
        <w:t xml:space="preserve"> „</w:t>
      </w:r>
      <w:proofErr w:type="spellStart"/>
      <w:r>
        <w:rPr>
          <w:lang w:val="en-GB"/>
        </w:rPr>
        <w:t>Systemrelevan</w:t>
      </w:r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Journalismus</w:t>
      </w:r>
      <w:proofErr w:type="spellEnd"/>
      <w:r>
        <w:rPr>
          <w:lang w:val="en-GB"/>
        </w:rPr>
        <w:t xml:space="preserve">“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Erhalt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medialer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Vielfalt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Beschäftigung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entwickeln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aufzulegen</w:t>
      </w:r>
      <w:proofErr w:type="spellEnd"/>
      <w:r>
        <w:rPr>
          <w:lang w:val="en-GB"/>
        </w:rPr>
        <w:t xml:space="preserve">. </w:t>
      </w:r>
    </w:p>
    <w:p w14:paraId="31154FD6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15 c)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“Corona-</w:t>
      </w:r>
      <w:proofErr w:type="spellStart"/>
      <w:r>
        <w:rPr>
          <w:b/>
          <w:lang w:val="en-GB"/>
        </w:rPr>
        <w:t>Hilfe</w:t>
      </w:r>
      <w:proofErr w:type="spellEnd"/>
      <w:r>
        <w:rPr>
          <w:b/>
          <w:lang w:val="en-GB"/>
        </w:rPr>
        <w:t xml:space="preserve"> an die Lebens- und </w:t>
      </w:r>
      <w:proofErr w:type="spellStart"/>
      <w:r>
        <w:rPr>
          <w:b/>
          <w:lang w:val="en-GB"/>
        </w:rPr>
        <w:t>Arbeitswirklichkeit</w:t>
      </w:r>
      <w:proofErr w:type="spellEnd"/>
      <w:r>
        <w:rPr>
          <w:b/>
          <w:lang w:val="en-GB"/>
        </w:rPr>
        <w:t xml:space="preserve"> von </w:t>
      </w:r>
      <w:proofErr w:type="spellStart"/>
      <w:r>
        <w:rPr>
          <w:b/>
          <w:lang w:val="en-GB"/>
        </w:rPr>
        <w:t>Kulturschaffenden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anpassen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</w:t>
      </w:r>
      <w:hyperlink r:id="rId11" w:history="1">
        <w:r>
          <w:rPr>
            <w:rStyle w:val="Hyperlink"/>
            <w:b/>
            <w:lang w:val="en-GB"/>
          </w:rPr>
          <w:t>19/18692</w:t>
        </w:r>
      </w:hyperlink>
      <w:r>
        <w:rPr>
          <w:b/>
          <w:lang w:val="en-GB"/>
        </w:rPr>
        <w:t>, 19/…</w:t>
      </w:r>
    </w:p>
    <w:p w14:paraId="19A481D0" w14:textId="77777777" w:rsidR="0029318A" w:rsidRDefault="005D2974">
      <w:pPr>
        <w:rPr>
          <w:lang w:val="en-GB"/>
        </w:rPr>
      </w:pPr>
      <w:r>
        <w:rPr>
          <w:lang w:val="en-GB"/>
        </w:rPr>
        <w:t xml:space="preserve">Das </w:t>
      </w:r>
      <w:proofErr w:type="spellStart"/>
      <w:r>
        <w:rPr>
          <w:lang w:val="en-GB"/>
        </w:rPr>
        <w:t>Programm</w:t>
      </w:r>
      <w:proofErr w:type="spellEnd"/>
      <w:r>
        <w:rPr>
          <w:lang w:val="en-GB"/>
        </w:rPr>
        <w:t xml:space="preserve"> "Corona-</w:t>
      </w:r>
      <w:proofErr w:type="spellStart"/>
      <w:r>
        <w:rPr>
          <w:lang w:val="en-GB"/>
        </w:rPr>
        <w:t>Soforthilfe</w:t>
      </w:r>
      <w:proofErr w:type="spellEnd"/>
      <w:r>
        <w:rPr>
          <w:lang w:val="en-GB"/>
        </w:rPr>
        <w:t xml:space="preserve">" muss </w:t>
      </w:r>
      <w:proofErr w:type="spellStart"/>
      <w:r>
        <w:rPr>
          <w:lang w:val="en-GB"/>
        </w:rPr>
        <w:t>nachjustiert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Soloselbständige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einmaligen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Zuschuss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Höhe</w:t>
      </w:r>
      <w:proofErr w:type="spellEnd"/>
      <w:r>
        <w:rPr>
          <w:lang w:val="en-GB"/>
        </w:rPr>
        <w:t xml:space="preserve"> von 9.000 Euro </w:t>
      </w:r>
      <w:proofErr w:type="spellStart"/>
      <w:r>
        <w:rPr>
          <w:lang w:val="en-GB"/>
        </w:rPr>
        <w:t>erhalten</w:t>
      </w:r>
      <w:proofErr w:type="spellEnd"/>
      <w:r>
        <w:rPr>
          <w:lang w:val="en-GB"/>
        </w:rPr>
        <w:t xml:space="preserve">, um </w:t>
      </w:r>
      <w:proofErr w:type="spellStart"/>
      <w:r>
        <w:rPr>
          <w:lang w:val="en-GB"/>
        </w:rPr>
        <w:t>finanzielle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Engpässe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überbrücken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Ferner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kleine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mittlere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</w:t>
      </w:r>
      <w:r>
        <w:rPr>
          <w:lang w:val="en-GB"/>
        </w:rPr>
        <w:t>ulturbetriebe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Zuschüsse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erhalten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anstatt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Kredite</w:t>
      </w:r>
      <w:proofErr w:type="spellEnd"/>
      <w:r>
        <w:rPr>
          <w:lang w:val="en-GB"/>
        </w:rPr>
        <w:t xml:space="preserve">, um die </w:t>
      </w:r>
      <w:proofErr w:type="spellStart"/>
      <w:r>
        <w:rPr>
          <w:lang w:val="en-GB"/>
        </w:rPr>
        <w:t>Gefahr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Überschuldung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abzuwenden</w:t>
      </w:r>
      <w:proofErr w:type="spellEnd"/>
      <w:r>
        <w:rPr>
          <w:lang w:val="en-GB"/>
        </w:rPr>
        <w:t xml:space="preserve">. </w:t>
      </w:r>
    </w:p>
    <w:p w14:paraId="5714CB19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17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“Ein </w:t>
      </w:r>
      <w:proofErr w:type="spellStart"/>
      <w:r>
        <w:rPr>
          <w:b/>
          <w:lang w:val="en-GB"/>
        </w:rPr>
        <w:t>soziales</w:t>
      </w:r>
      <w:proofErr w:type="spellEnd"/>
      <w:r>
        <w:rPr>
          <w:b/>
          <w:lang w:val="en-GB"/>
        </w:rPr>
        <w:t xml:space="preserve"> und </w:t>
      </w:r>
      <w:proofErr w:type="spellStart"/>
      <w:r>
        <w:rPr>
          <w:b/>
          <w:lang w:val="en-GB"/>
        </w:rPr>
        <w:t>ökolgisches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Konjunktur</w:t>
      </w:r>
      <w:proofErr w:type="spellEnd"/>
      <w:r>
        <w:rPr>
          <w:b/>
          <w:lang w:val="en-GB"/>
        </w:rPr>
        <w:t xml:space="preserve">- und </w:t>
      </w:r>
      <w:proofErr w:type="spellStart"/>
      <w:r>
        <w:rPr>
          <w:b/>
          <w:lang w:val="en-GB"/>
        </w:rPr>
        <w:t>Investitionsprogramm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gegen</w:t>
      </w:r>
      <w:proofErr w:type="spellEnd"/>
      <w:r>
        <w:rPr>
          <w:b/>
          <w:lang w:val="en-GB"/>
        </w:rPr>
        <w:t xml:space="preserve"> die Corona-</w:t>
      </w:r>
      <w:proofErr w:type="spellStart"/>
      <w:r>
        <w:rPr>
          <w:b/>
          <w:lang w:val="en-GB"/>
        </w:rPr>
        <w:t>Krise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19/…</w:t>
      </w:r>
    </w:p>
    <w:p w14:paraId="53C0634F" w14:textId="77777777" w:rsidR="0029318A" w:rsidRDefault="005D2974">
      <w:pPr>
        <w:rPr>
          <w:lang w:val="en-GB"/>
        </w:rPr>
      </w:pPr>
      <w:r>
        <w:rPr>
          <w:lang w:val="en-GB"/>
        </w:rPr>
        <w:t>Die Corona-</w:t>
      </w:r>
      <w:proofErr w:type="spellStart"/>
      <w:r>
        <w:rPr>
          <w:lang w:val="en-GB"/>
        </w:rPr>
        <w:t>Krise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dramatischer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>
        <w:rPr>
          <w:lang w:val="en-GB"/>
        </w:rPr>
        <w:t>ck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Wirtschaft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Zeitenwende</w:t>
      </w:r>
      <w:proofErr w:type="spellEnd"/>
      <w:r>
        <w:rPr>
          <w:lang w:val="en-GB"/>
        </w:rPr>
        <w:t xml:space="preserve">. Die Zeit des </w:t>
      </w:r>
      <w:proofErr w:type="spellStart"/>
      <w:r>
        <w:rPr>
          <w:lang w:val="en-GB"/>
        </w:rPr>
        <w:t>öffentlichen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Investitionsstaus</w:t>
      </w:r>
      <w:proofErr w:type="spellEnd"/>
      <w:r>
        <w:rPr>
          <w:lang w:val="en-GB"/>
        </w:rPr>
        <w:t xml:space="preserve">, der </w:t>
      </w:r>
      <w:proofErr w:type="spellStart"/>
      <w:r>
        <w:rPr>
          <w:lang w:val="en-GB"/>
        </w:rPr>
        <w:t>Renditemedizin</w:t>
      </w:r>
      <w:proofErr w:type="spellEnd"/>
      <w:r>
        <w:rPr>
          <w:lang w:val="en-GB"/>
        </w:rPr>
        <w:t xml:space="preserve"> und der </w:t>
      </w:r>
      <w:proofErr w:type="spellStart"/>
      <w:r>
        <w:rPr>
          <w:lang w:val="en-GB"/>
        </w:rPr>
        <w:t>Privatisierung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vorbei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Wir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brauchen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gerade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Zeit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innovativen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Staat</w:t>
      </w:r>
      <w:proofErr w:type="spellEnd"/>
      <w:r>
        <w:rPr>
          <w:lang w:val="en-GB"/>
        </w:rPr>
        <w:t xml:space="preserve">, der die </w:t>
      </w:r>
      <w:proofErr w:type="spellStart"/>
      <w:r>
        <w:rPr>
          <w:lang w:val="en-GB"/>
        </w:rPr>
        <w:t>Wirtschaft</w:t>
      </w:r>
      <w:proofErr w:type="spellEnd"/>
      <w:r>
        <w:rPr>
          <w:lang w:val="en-GB"/>
        </w:rPr>
        <w:t xml:space="preserve"> in die Zukunft </w:t>
      </w:r>
      <w:proofErr w:type="spellStart"/>
      <w:r>
        <w:rPr>
          <w:lang w:val="en-GB"/>
        </w:rPr>
        <w:t>lenkt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soziale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r>
        <w:rPr>
          <w:lang w:val="en-GB"/>
        </w:rPr>
        <w:t>erheit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garantiert</w:t>
      </w:r>
      <w:proofErr w:type="spellEnd"/>
      <w:r>
        <w:rPr>
          <w:lang w:val="en-GB"/>
        </w:rPr>
        <w:t xml:space="preserve"> und das Klima </w:t>
      </w:r>
      <w:proofErr w:type="spellStart"/>
      <w:r>
        <w:rPr>
          <w:lang w:val="en-GB"/>
        </w:rPr>
        <w:t>schützt</w:t>
      </w:r>
      <w:proofErr w:type="spellEnd"/>
      <w:r>
        <w:rPr>
          <w:lang w:val="en-GB"/>
        </w:rPr>
        <w:t xml:space="preserve">. Das </w:t>
      </w:r>
      <w:proofErr w:type="spellStart"/>
      <w:r>
        <w:rPr>
          <w:lang w:val="en-GB"/>
        </w:rPr>
        <w:t>reichste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Prozent</w:t>
      </w:r>
      <w:proofErr w:type="spellEnd"/>
      <w:r>
        <w:rPr>
          <w:lang w:val="en-GB"/>
        </w:rPr>
        <w:t xml:space="preserve"> muss in die </w:t>
      </w:r>
      <w:proofErr w:type="spellStart"/>
      <w:r>
        <w:rPr>
          <w:lang w:val="en-GB"/>
        </w:rPr>
        <w:t>Pflicht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genommen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um dieses Land </w:t>
      </w:r>
      <w:proofErr w:type="spellStart"/>
      <w:r>
        <w:rPr>
          <w:lang w:val="en-GB"/>
        </w:rPr>
        <w:t>zukunftsfähig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machen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Gemeinwesen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Zukunft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schaffen</w:t>
      </w:r>
      <w:proofErr w:type="spellEnd"/>
      <w:r>
        <w:rPr>
          <w:lang w:val="en-GB"/>
        </w:rPr>
        <w:t>.</w:t>
      </w:r>
    </w:p>
    <w:p w14:paraId="16AEB6C0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24 </w:t>
      </w:r>
      <w:proofErr w:type="spellStart"/>
      <w:r>
        <w:rPr>
          <w:b/>
          <w:lang w:val="en-GB"/>
        </w:rPr>
        <w:t>Entschließungsantrag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zum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Planungssicherungsherstellungsgesetz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Drs</w:t>
      </w:r>
      <w:r>
        <w:rPr>
          <w:b/>
          <w:lang w:val="en-GB"/>
        </w:rPr>
        <w:t>.</w:t>
      </w:r>
      <w:proofErr w:type="spellEnd"/>
      <w:r>
        <w:rPr>
          <w:b/>
          <w:lang w:val="en-GB"/>
        </w:rPr>
        <w:t xml:space="preserve"> 19/…</w:t>
      </w:r>
    </w:p>
    <w:p w14:paraId="47A5B08D" w14:textId="77777777" w:rsidR="0029318A" w:rsidRDefault="005D2974">
      <w:pPr>
        <w:rPr>
          <w:lang w:val="en-GB"/>
        </w:rPr>
      </w:pP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Infektionsschutzmaßnahmen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Planungs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Genehmigungsverfahren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gewohnt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durchgeführt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ihnen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körperliche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Anwesenheit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Personen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verbunden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Laut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Koalition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daher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Herzstück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Verfahren</w:t>
      </w:r>
      <w:proofErr w:type="spellEnd"/>
      <w:r>
        <w:rPr>
          <w:lang w:val="en-GB"/>
        </w:rPr>
        <w:t>, de</w:t>
      </w:r>
      <w:r>
        <w:rPr>
          <w:lang w:val="en-GB"/>
        </w:rPr>
        <w:t xml:space="preserve">r </w:t>
      </w:r>
      <w:proofErr w:type="spellStart"/>
      <w:r>
        <w:rPr>
          <w:lang w:val="en-GB"/>
        </w:rPr>
        <w:t>Erörterungstermin</w:t>
      </w:r>
      <w:proofErr w:type="spellEnd"/>
      <w:r>
        <w:rPr>
          <w:lang w:val="en-GB"/>
        </w:rPr>
        <w:t xml:space="preserve">, online in </w:t>
      </w:r>
      <w:proofErr w:type="spellStart"/>
      <w:r>
        <w:rPr>
          <w:lang w:val="en-GB"/>
        </w:rPr>
        <w:t>sehr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eingeschränkter</w:t>
      </w:r>
      <w:proofErr w:type="spellEnd"/>
      <w:r>
        <w:rPr>
          <w:lang w:val="en-GB"/>
        </w:rPr>
        <w:t xml:space="preserve"> Form </w:t>
      </w:r>
      <w:proofErr w:type="spellStart"/>
      <w:r>
        <w:rPr>
          <w:lang w:val="en-GB"/>
        </w:rPr>
        <w:t>stattfinden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Dadurch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Verfahren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Farce.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Windschatten</w:t>
      </w:r>
      <w:proofErr w:type="spellEnd"/>
      <w:r>
        <w:rPr>
          <w:lang w:val="en-GB"/>
        </w:rPr>
        <w:t xml:space="preserve"> der </w:t>
      </w:r>
      <w:r>
        <w:rPr>
          <w:lang w:val="en-GB"/>
        </w:rPr>
        <w:lastRenderedPageBreak/>
        <w:t>Corona-</w:t>
      </w:r>
      <w:proofErr w:type="spellStart"/>
      <w:r>
        <w:rPr>
          <w:lang w:val="en-GB"/>
        </w:rPr>
        <w:t>Krise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könnten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umstrittene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Großprojekte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genehmigt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ohne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Öffentlichkeit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wirksam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Einfluss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nehmen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>.</w:t>
      </w:r>
    </w:p>
    <w:p w14:paraId="3A72F208" w14:textId="77777777" w:rsidR="0029318A" w:rsidRDefault="0029318A">
      <w:pPr>
        <w:rPr>
          <w:b/>
          <w:u w:val="single"/>
          <w:lang w:val="en-GB"/>
        </w:rPr>
      </w:pPr>
    </w:p>
    <w:p w14:paraId="66BBEA74" w14:textId="77777777" w:rsidR="0029318A" w:rsidRDefault="0029318A">
      <w:pPr>
        <w:rPr>
          <w:b/>
          <w:u w:val="single"/>
          <w:lang w:val="en-GB"/>
        </w:rPr>
      </w:pPr>
    </w:p>
    <w:p w14:paraId="521E6444" w14:textId="77777777" w:rsidR="0029318A" w:rsidRDefault="0029318A">
      <w:pPr>
        <w:rPr>
          <w:b/>
          <w:u w:val="single"/>
          <w:lang w:val="en-GB"/>
        </w:rPr>
      </w:pPr>
    </w:p>
    <w:p w14:paraId="72F975C4" w14:textId="77777777" w:rsidR="0029318A" w:rsidRDefault="0029318A">
      <w:pPr>
        <w:rPr>
          <w:b/>
          <w:u w:val="single"/>
          <w:lang w:val="en-GB"/>
        </w:rPr>
      </w:pPr>
    </w:p>
    <w:p w14:paraId="6727E413" w14:textId="77777777" w:rsidR="0029318A" w:rsidRDefault="0029318A">
      <w:pPr>
        <w:rPr>
          <w:b/>
          <w:u w:val="single"/>
          <w:lang w:val="en-GB"/>
        </w:rPr>
      </w:pPr>
    </w:p>
    <w:p w14:paraId="0065A11F" w14:textId="77777777" w:rsidR="0029318A" w:rsidRDefault="005D29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Freitag, 15. Mai 2020</w:t>
      </w:r>
    </w:p>
    <w:p w14:paraId="55E2CB2C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28 a)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Arbeitszeitverkürzung</w:t>
      </w:r>
      <w:proofErr w:type="spellEnd"/>
      <w:r>
        <w:rPr>
          <w:b/>
          <w:lang w:val="en-GB"/>
        </w:rPr>
        <w:t xml:space="preserve"> in der </w:t>
      </w:r>
      <w:proofErr w:type="spellStart"/>
      <w:r>
        <w:rPr>
          <w:b/>
          <w:lang w:val="en-GB"/>
        </w:rPr>
        <w:t>Pflege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Sechs-Stunden-Schichten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retten</w:t>
      </w:r>
      <w:proofErr w:type="spellEnd"/>
      <w:r>
        <w:rPr>
          <w:b/>
          <w:lang w:val="en-GB"/>
        </w:rPr>
        <w:t xml:space="preserve"> Leben,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19/…</w:t>
      </w:r>
    </w:p>
    <w:p w14:paraId="78993791" w14:textId="77777777" w:rsidR="0029318A" w:rsidRDefault="005D2974">
      <w:pPr>
        <w:rPr>
          <w:lang w:val="en-GB"/>
        </w:rPr>
      </w:pPr>
      <w:proofErr w:type="spellStart"/>
      <w:r>
        <w:rPr>
          <w:lang w:val="en-GB"/>
        </w:rPr>
        <w:t>Kürzere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Arbeitstage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retten</w:t>
      </w:r>
      <w:proofErr w:type="spellEnd"/>
      <w:r>
        <w:rPr>
          <w:lang w:val="en-GB"/>
        </w:rPr>
        <w:t xml:space="preserve"> Leben: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in Wuhan die </w:t>
      </w:r>
      <w:proofErr w:type="spellStart"/>
      <w:r>
        <w:rPr>
          <w:lang w:val="en-GB"/>
        </w:rPr>
        <w:t>Schichten</w:t>
      </w:r>
      <w:proofErr w:type="spellEnd"/>
      <w:r>
        <w:rPr>
          <w:lang w:val="en-GB"/>
        </w:rPr>
        <w:t xml:space="preserve"> auf </w:t>
      </w:r>
      <w:proofErr w:type="spellStart"/>
      <w:r>
        <w:rPr>
          <w:lang w:val="en-GB"/>
        </w:rPr>
        <w:t>sechs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verkürzt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sanken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Behandlungsfehler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Ansteckungs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Sterberaten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Mehr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</w:t>
      </w:r>
      <w:proofErr w:type="spellEnd"/>
      <w:r>
        <w:rPr>
          <w:lang w:val="en-GB"/>
        </w:rPr>
        <w:t xml:space="preserve"> Personal </w:t>
      </w:r>
      <w:proofErr w:type="spellStart"/>
      <w:r>
        <w:rPr>
          <w:lang w:val="en-GB"/>
        </w:rPr>
        <w:t>wollen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wir</w:t>
      </w:r>
      <w:proofErr w:type="spellEnd"/>
      <w:r>
        <w:rPr>
          <w:lang w:val="en-GB"/>
        </w:rPr>
        <w:t xml:space="preserve"> um die 400.000 </w:t>
      </w:r>
      <w:proofErr w:type="spellStart"/>
      <w:r>
        <w:rPr>
          <w:lang w:val="en-GB"/>
        </w:rPr>
        <w:t>ausgebildeten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Pflegekräfte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werben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ihren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Beruf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aufgrund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derzeitigen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Arbeits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Entlohnungssituation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aufgegeben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Diese</w:t>
      </w:r>
      <w:proofErr w:type="spellEnd"/>
      <w:r>
        <w:rPr>
          <w:lang w:val="en-GB"/>
        </w:rPr>
        <w:t xml:space="preserve"> Menschen will DIE LINKE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Versorgun</w:t>
      </w:r>
      <w:r>
        <w:rPr>
          <w:lang w:val="en-GB"/>
        </w:rPr>
        <w:t>g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Bevölkerung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zurückgewinnen</w:t>
      </w:r>
      <w:proofErr w:type="spellEnd"/>
      <w:r>
        <w:rPr>
          <w:lang w:val="en-GB"/>
        </w:rPr>
        <w:t xml:space="preserve">. Eine </w:t>
      </w:r>
      <w:proofErr w:type="spellStart"/>
      <w:r>
        <w:rPr>
          <w:lang w:val="en-GB"/>
        </w:rPr>
        <w:t>tatsächliche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Aufwertung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Pflegeberufs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Voraussetzung</w:t>
      </w:r>
      <w:proofErr w:type="spellEnd"/>
      <w:r>
        <w:rPr>
          <w:lang w:val="en-GB"/>
        </w:rPr>
        <w:t>.</w:t>
      </w:r>
    </w:p>
    <w:p w14:paraId="28F5A313" w14:textId="77777777" w:rsidR="0029318A" w:rsidRDefault="005D2974">
      <w:pPr>
        <w:rPr>
          <w:b/>
          <w:lang w:val="en-GB"/>
        </w:rPr>
      </w:pPr>
      <w:r>
        <w:rPr>
          <w:b/>
          <w:lang w:val="en-GB"/>
        </w:rPr>
        <w:t xml:space="preserve">TOP 28 b) </w:t>
      </w:r>
      <w:proofErr w:type="spellStart"/>
      <w:r>
        <w:rPr>
          <w:b/>
          <w:lang w:val="en-GB"/>
        </w:rPr>
        <w:t>Antrag</w:t>
      </w:r>
      <w:proofErr w:type="spellEnd"/>
      <w:r>
        <w:rPr>
          <w:b/>
          <w:lang w:val="en-GB"/>
        </w:rPr>
        <w:t xml:space="preserve"> “Corona-</w:t>
      </w:r>
      <w:proofErr w:type="spellStart"/>
      <w:r>
        <w:rPr>
          <w:b/>
          <w:lang w:val="en-GB"/>
        </w:rPr>
        <w:t>Prämie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für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Gesundheits</w:t>
      </w:r>
      <w:proofErr w:type="spellEnd"/>
      <w:r>
        <w:rPr>
          <w:b/>
          <w:lang w:val="en-GB"/>
        </w:rPr>
        <w:t xml:space="preserve">- und </w:t>
      </w:r>
      <w:proofErr w:type="spellStart"/>
      <w:r>
        <w:rPr>
          <w:b/>
          <w:lang w:val="en-GB"/>
        </w:rPr>
        <w:t>Pflegebeschäftigte</w:t>
      </w:r>
      <w:proofErr w:type="spellEnd"/>
      <w:r>
        <w:rPr>
          <w:b/>
          <w:lang w:val="en-GB"/>
        </w:rPr>
        <w:t xml:space="preserve">”, </w:t>
      </w:r>
      <w:proofErr w:type="spellStart"/>
      <w:r>
        <w:rPr>
          <w:b/>
          <w:lang w:val="en-GB"/>
        </w:rPr>
        <w:t>Drs.</w:t>
      </w:r>
      <w:proofErr w:type="spellEnd"/>
      <w:r>
        <w:rPr>
          <w:b/>
          <w:lang w:val="en-GB"/>
        </w:rPr>
        <w:t xml:space="preserve"> 19/…</w:t>
      </w:r>
    </w:p>
    <w:p w14:paraId="727DCADE" w14:textId="77777777" w:rsidR="0029318A" w:rsidRDefault="005D2974">
      <w:pPr>
        <w:rPr>
          <w:lang w:val="en-GB"/>
        </w:rPr>
      </w:pPr>
      <w:proofErr w:type="spellStart"/>
      <w:r>
        <w:rPr>
          <w:lang w:val="en-GB"/>
        </w:rPr>
        <w:t>Bonuszahlungen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Gesundheitsberufe</w:t>
      </w:r>
      <w:proofErr w:type="spellEnd"/>
      <w:r>
        <w:rPr>
          <w:lang w:val="en-GB"/>
        </w:rPr>
        <w:t xml:space="preserve">, in </w:t>
      </w:r>
      <w:proofErr w:type="spellStart"/>
      <w:r>
        <w:rPr>
          <w:lang w:val="en-GB"/>
        </w:rPr>
        <w:t>Krankenh</w:t>
      </w:r>
      <w:r>
        <w:rPr>
          <w:lang w:val="en-GB"/>
        </w:rPr>
        <w:t>äusern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Notfallsanitäter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gelten</w:t>
      </w:r>
      <w:proofErr w:type="spellEnd"/>
      <w:r>
        <w:rPr>
          <w:lang w:val="en-GB"/>
        </w:rPr>
        <w:t xml:space="preserve">, und </w:t>
      </w:r>
      <w:proofErr w:type="spellStart"/>
      <w:r>
        <w:rPr>
          <w:lang w:val="en-GB"/>
        </w:rPr>
        <w:t>zwar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bundeseinheitlicher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Höhe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Eigenanteile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Pflegebedürftigen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steigen</w:t>
      </w:r>
      <w:proofErr w:type="spellEnd"/>
      <w:r>
        <w:rPr>
          <w:lang w:val="en-GB"/>
        </w:rPr>
        <w:t xml:space="preserve">, muss </w:t>
      </w:r>
      <w:proofErr w:type="spellStart"/>
      <w:r>
        <w:rPr>
          <w:lang w:val="en-GB"/>
        </w:rPr>
        <w:t>gesichert</w:t>
      </w:r>
      <w:proofErr w:type="spellEnd"/>
      <w:r>
        <w:rPr>
          <w:lang w:val="en-GB"/>
        </w:rPr>
        <w:t xml:space="preserve"> sein. </w:t>
      </w:r>
      <w:proofErr w:type="spellStart"/>
      <w:r>
        <w:rPr>
          <w:lang w:val="en-GB"/>
        </w:rPr>
        <w:t>Bonuszahlungen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ersetzen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allgemeinverbindliche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tarifliche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bessere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Bezahlung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Pfleg</w:t>
      </w:r>
      <w:r>
        <w:rPr>
          <w:lang w:val="en-GB"/>
        </w:rPr>
        <w:t>ekräfte</w:t>
      </w:r>
      <w:proofErr w:type="spellEnd"/>
      <w:r>
        <w:rPr>
          <w:lang w:val="en-GB"/>
        </w:rPr>
        <w:t>.</w:t>
      </w:r>
    </w:p>
    <w:p w14:paraId="5EDCA4FA" w14:textId="77777777" w:rsidR="0029318A" w:rsidRDefault="0029318A">
      <w:pPr>
        <w:rPr>
          <w:lang w:val="en-GB"/>
        </w:rPr>
      </w:pPr>
    </w:p>
    <w:p w14:paraId="51B1EE40" w14:textId="77777777" w:rsidR="0029318A" w:rsidRDefault="0029318A">
      <w:pPr>
        <w:rPr>
          <w:lang w:val="en-GB"/>
        </w:rPr>
      </w:pPr>
    </w:p>
    <w:sectPr w:rsidR="002931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289" w:right="1077" w:bottom="1418" w:left="1134" w:header="68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B22F" w14:textId="77777777" w:rsidR="005D2974" w:rsidRDefault="005D2974">
      <w:r>
        <w:separator/>
      </w:r>
    </w:p>
  </w:endnote>
  <w:endnote w:type="continuationSeparator" w:id="0">
    <w:p w14:paraId="1E126B2D" w14:textId="77777777" w:rsidR="005D2974" w:rsidRDefault="005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758A" w14:textId="77777777" w:rsidR="0029318A" w:rsidRDefault="005D2974">
    <w:pPr>
      <w:tabs>
        <w:tab w:val="clear" w:pos="227"/>
      </w:tabs>
      <w:spacing w:after="0" w:line="240" w:lineRule="auto"/>
      <w:rPr>
        <w:sz w:val="24"/>
        <w:szCs w:val="22"/>
        <w:lang w:val="x-none" w:eastAsia="x-none"/>
      </w:rPr>
    </w:pPr>
    <w:smartTag w:uri="urn:schemas-microsoft-com:office:smarttags" w:element="PersonName">
      <w:r>
        <w:rPr>
          <w:sz w:val="24"/>
          <w:szCs w:val="22"/>
          <w:lang w:val="x-none" w:eastAsia="x-none"/>
        </w:rPr>
        <w:t>Fraktion DIE LINKE</w:t>
      </w:r>
    </w:smartTag>
    <w:r>
      <w:rPr>
        <w:sz w:val="24"/>
        <w:szCs w:val="22"/>
        <w:lang w:val="x-none" w:eastAsia="x-none"/>
      </w:rPr>
      <w:t>. im Bundestag, Platz der Republik 1, 11011 Berlin</w:t>
    </w:r>
    <w:r>
      <w:rPr>
        <w:sz w:val="24"/>
        <w:szCs w:val="22"/>
        <w:lang w:val="x-none" w:eastAsia="x-none"/>
      </w:rPr>
      <w:br/>
      <w:t>Pressesprecher: Michael Schlick, Tel. 030/227-500 16,  Mobil 0172/373 13 55</w:t>
    </w:r>
  </w:p>
  <w:p w14:paraId="44A801A1" w14:textId="77777777" w:rsidR="0029318A" w:rsidRDefault="005D2974">
    <w:pPr>
      <w:pStyle w:val="Fuzeile"/>
      <w:spacing w:before="0" w:line="240" w:lineRule="auto"/>
      <w:rPr>
        <w:sz w:val="24"/>
        <w:szCs w:val="22"/>
        <w:lang w:val="x-none" w:eastAsia="x-none"/>
      </w:rPr>
    </w:pPr>
    <w:r>
      <w:rPr>
        <w:sz w:val="24"/>
        <w:szCs w:val="22"/>
        <w:lang w:val="x-none" w:eastAsia="x-none"/>
      </w:rPr>
      <w:t xml:space="preserve">Telefax 030/227-568 01, pressesprecher@linksfraktion.de, </w:t>
    </w:r>
    <w:r>
      <w:rPr>
        <w:sz w:val="24"/>
        <w:szCs w:val="22"/>
        <w:lang w:val="x-none" w:eastAsia="x-none"/>
      </w:rPr>
      <w:t>www.linksfraktion.de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E418" w14:textId="77777777" w:rsidR="0029318A" w:rsidRDefault="005D2974">
    <w:pPr>
      <w:tabs>
        <w:tab w:val="clear" w:pos="227"/>
      </w:tabs>
      <w:spacing w:after="0" w:line="240" w:lineRule="auto"/>
      <w:rPr>
        <w:sz w:val="24"/>
        <w:szCs w:val="22"/>
        <w:lang w:val="x-none" w:eastAsia="x-none"/>
      </w:rPr>
    </w:pPr>
    <w:smartTag w:uri="urn:schemas-microsoft-com:office:smarttags" w:element="PersonName">
      <w:r>
        <w:rPr>
          <w:sz w:val="24"/>
          <w:szCs w:val="22"/>
          <w:lang w:val="x-none" w:eastAsia="x-none"/>
        </w:rPr>
        <w:t>Fraktion DIE LINKE</w:t>
      </w:r>
    </w:smartTag>
    <w:r>
      <w:rPr>
        <w:sz w:val="24"/>
        <w:szCs w:val="22"/>
        <w:lang w:val="x-none" w:eastAsia="x-none"/>
      </w:rPr>
      <w:t>. im Bundestag, Platz der Republik 1, 11011 Berlin</w:t>
    </w:r>
    <w:r>
      <w:rPr>
        <w:sz w:val="24"/>
        <w:szCs w:val="22"/>
        <w:lang w:val="x-none" w:eastAsia="x-none"/>
      </w:rPr>
      <w:br/>
      <w:t>Pressesprecher: Michael Schlick, Tel. 030/227-500 16,  Mobil 0172/373 13 55</w:t>
    </w:r>
  </w:p>
  <w:p w14:paraId="427C3CAB" w14:textId="77777777" w:rsidR="0029318A" w:rsidRDefault="005D2974">
    <w:pPr>
      <w:pStyle w:val="Fuzeile"/>
      <w:spacing w:before="0" w:line="240" w:lineRule="auto"/>
      <w:rPr>
        <w:sz w:val="24"/>
        <w:szCs w:val="22"/>
        <w:lang w:val="x-none" w:eastAsia="x-none"/>
      </w:rPr>
    </w:pPr>
    <w:r>
      <w:rPr>
        <w:sz w:val="24"/>
        <w:szCs w:val="22"/>
        <w:lang w:val="x-none" w:eastAsia="x-none"/>
      </w:rPr>
      <w:t>Telefax 030/227-568 01, pressesprecher@linksfraktion.de, www.linksfraktion.de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CBBE" w14:textId="77777777" w:rsidR="0029318A" w:rsidRDefault="005D2974">
    <w:pPr>
      <w:tabs>
        <w:tab w:val="clear" w:pos="227"/>
      </w:tabs>
      <w:spacing w:after="0" w:line="240" w:lineRule="auto"/>
      <w:rPr>
        <w:sz w:val="24"/>
        <w:szCs w:val="22"/>
        <w:lang w:val="x-none" w:eastAsia="x-none"/>
      </w:rPr>
    </w:pPr>
    <w:smartTag w:uri="urn:schemas-microsoft-com:office:smarttags" w:element="PersonName">
      <w:r>
        <w:rPr>
          <w:sz w:val="24"/>
          <w:szCs w:val="22"/>
          <w:lang w:val="x-none" w:eastAsia="x-none"/>
        </w:rPr>
        <w:t>Frakti</w:t>
      </w:r>
      <w:r>
        <w:rPr>
          <w:sz w:val="24"/>
          <w:szCs w:val="22"/>
          <w:lang w:val="x-none" w:eastAsia="x-none"/>
        </w:rPr>
        <w:t>on DIE LINKE</w:t>
      </w:r>
    </w:smartTag>
    <w:r>
      <w:rPr>
        <w:sz w:val="24"/>
        <w:szCs w:val="22"/>
        <w:lang w:val="x-none" w:eastAsia="x-none"/>
      </w:rPr>
      <w:t>. im Bundestag, Platz der Republik 1, 11011 Berlin</w:t>
    </w:r>
    <w:r>
      <w:rPr>
        <w:sz w:val="24"/>
        <w:szCs w:val="22"/>
        <w:lang w:val="x-none" w:eastAsia="x-none"/>
      </w:rPr>
      <w:br/>
      <w:t>Pressesprecher: Michael Schlick, Tel. 030/227-500 16,  Mobil 0172/373 13 55</w:t>
    </w:r>
  </w:p>
  <w:p w14:paraId="48E207F9" w14:textId="77777777" w:rsidR="0029318A" w:rsidRDefault="005D2974">
    <w:pPr>
      <w:pStyle w:val="Fuzeile"/>
      <w:spacing w:before="0" w:line="240" w:lineRule="auto"/>
      <w:rPr>
        <w:sz w:val="24"/>
        <w:szCs w:val="22"/>
        <w:lang w:val="x-none" w:eastAsia="x-none"/>
      </w:rPr>
    </w:pPr>
    <w:r>
      <w:rPr>
        <w:sz w:val="24"/>
        <w:szCs w:val="22"/>
        <w:lang w:val="x-none" w:eastAsia="x-none"/>
      </w:rPr>
      <w:t>Telefax 030/227-568 01, pressesprecher@linksfraktion.de, www.linksfraktion.de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9B75" w14:textId="77777777" w:rsidR="005D2974" w:rsidRDefault="005D2974">
      <w:r>
        <w:separator/>
      </w:r>
    </w:p>
  </w:footnote>
  <w:footnote w:type="continuationSeparator" w:id="0">
    <w:p w14:paraId="4D8917E1" w14:textId="77777777" w:rsidR="005D2974" w:rsidRDefault="005D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1A37" w14:textId="77777777" w:rsidR="0029318A" w:rsidRDefault="005D2974">
    <w:r>
      <w:rPr>
        <w:noProof/>
      </w:rPr>
      <w:drawing>
        <wp:anchor distT="0" distB="0" distL="114300" distR="114300" simplePos="0" relativeHeight="251662848" behindDoc="0" locked="0" layoutInCell="1" allowOverlap="1" wp14:anchorId="4259E227" wp14:editId="0D45C26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6162675" cy="571500"/>
          <wp:effectExtent l="19050" t="0" r="9525" b="0"/>
          <wp:wrapNone/>
          <wp:docPr id="3" name="Bild 18" descr="Pressemitt_Sch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essemitt_Sch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48672" w14:textId="77777777" w:rsidR="0029318A" w:rsidRDefault="002931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2FAD" w14:textId="77777777" w:rsidR="0029318A" w:rsidRDefault="005D2974">
    <w:r>
      <w:rPr>
        <w:noProof/>
      </w:rPr>
      <w:drawing>
        <wp:anchor distT="0" distB="0" distL="114300" distR="114300" simplePos="0" relativeHeight="251658752" behindDoc="0" locked="0" layoutInCell="1" allowOverlap="1" wp14:anchorId="48404AF4" wp14:editId="6588427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6162675" cy="571500"/>
          <wp:effectExtent l="19050" t="0" r="9525" b="0"/>
          <wp:wrapNone/>
          <wp:docPr id="18" name="Bild 18" descr="Pressemitt_Sch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essemitt_Sch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EC95" w14:textId="77777777" w:rsidR="0029318A" w:rsidRDefault="005D2974">
    <w:r>
      <w:rPr>
        <w:noProof/>
      </w:rPr>
      <w:drawing>
        <wp:anchor distT="0" distB="0" distL="114300" distR="114300" simplePos="0" relativeHeight="251660800" behindDoc="0" locked="0" layoutInCell="1" allowOverlap="1" wp14:anchorId="3769ADB0" wp14:editId="6C38FB19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6162675" cy="571500"/>
          <wp:effectExtent l="19050" t="0" r="9525" b="0"/>
          <wp:wrapNone/>
          <wp:docPr id="2" name="Bild 18" descr="Pressemitt_Sch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essemitt_Sch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3DF9A0" w14:textId="77777777" w:rsidR="0029318A" w:rsidRDefault="00293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932EA"/>
    <w:multiLevelType w:val="hybridMultilevel"/>
    <w:tmpl w:val="09984A18"/>
    <w:lvl w:ilvl="0" w:tplc="F59C0218">
      <w:start w:val="1"/>
      <w:numFmt w:val="bullet"/>
      <w:pStyle w:val="Auflistung"/>
      <w:lvlText w:val="–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 w:val="0"/>
        <w:i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8A"/>
    <w:rsid w:val="000521DE"/>
    <w:rsid w:val="0029318A"/>
    <w:rsid w:val="005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0F80D2"/>
  <w15:docId w15:val="{FFA65835-AE1B-457F-A944-AA2EBA56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227"/>
      </w:tabs>
      <w:spacing w:after="125" w:line="250" w:lineRule="exact"/>
    </w:pPr>
    <w:rPr>
      <w:rFonts w:ascii="CorpoS" w:hAnsi="Corpo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pPr>
      <w:tabs>
        <w:tab w:val="clear" w:pos="227"/>
      </w:tabs>
      <w:spacing w:before="250" w:after="0"/>
    </w:pPr>
  </w:style>
  <w:style w:type="paragraph" w:customStyle="1" w:styleId="PMTitel">
    <w:name w:val="PM Titel"/>
    <w:basedOn w:val="Standard"/>
    <w:next w:val="PMEinleitung"/>
    <w:pPr>
      <w:keepNext/>
      <w:tabs>
        <w:tab w:val="clear" w:pos="227"/>
      </w:tabs>
      <w:spacing w:line="660" w:lineRule="exact"/>
    </w:pPr>
    <w:rPr>
      <w:spacing w:val="-10"/>
      <w:kern w:val="60"/>
      <w:sz w:val="62"/>
      <w:szCs w:val="62"/>
    </w:rPr>
  </w:style>
  <w:style w:type="paragraph" w:customStyle="1" w:styleId="PMAbsender">
    <w:name w:val="PM Absender"/>
    <w:basedOn w:val="Standard"/>
    <w:next w:val="PMTitel"/>
    <w:pPr>
      <w:spacing w:after="227" w:line="340" w:lineRule="exact"/>
    </w:pPr>
    <w:rPr>
      <w:sz w:val="36"/>
      <w:szCs w:val="36"/>
    </w:rPr>
  </w:style>
  <w:style w:type="paragraph" w:customStyle="1" w:styleId="PMEinleitung">
    <w:name w:val="PM Einleitung"/>
    <w:basedOn w:val="Standard"/>
    <w:next w:val="Standard"/>
    <w:rPr>
      <w:i/>
    </w:rPr>
  </w:style>
  <w:style w:type="paragraph" w:customStyle="1" w:styleId="Auflistung">
    <w:name w:val="Auflistung"/>
    <w:basedOn w:val="Standard"/>
    <w:pPr>
      <w:numPr>
        <w:numId w:val="1"/>
      </w:numPr>
    </w:pPr>
    <w:rPr>
      <w:color w:val="000000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13" w:line="230" w:lineRule="exact"/>
    </w:pPr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nhideWhenUsed/>
    <w:pPr>
      <w:tabs>
        <w:tab w:val="clear" w:pos="227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CorpoS" w:hAnsi="CorpoS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rPr>
      <w:rFonts w:ascii="CorpoS" w:hAnsi="CorpoS"/>
      <w:sz w:val="22"/>
      <w:szCs w:val="24"/>
    </w:rPr>
  </w:style>
  <w:style w:type="paragraph" w:styleId="StandardWeb">
    <w:name w:val="Normal (Web)"/>
    <w:basedOn w:val="Standard"/>
    <w:uiPriority w:val="99"/>
    <w:pPr>
      <w:tabs>
        <w:tab w:val="clear" w:pos="227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MAntragTitel">
    <w:name w:val="PM Antrag Titel"/>
    <w:basedOn w:val="Standard"/>
    <w:qFormat/>
    <w:pPr>
      <w:tabs>
        <w:tab w:val="clear" w:pos="227"/>
      </w:tabs>
      <w:spacing w:after="0" w:line="240" w:lineRule="auto"/>
    </w:pPr>
    <w:rPr>
      <w:rFonts w:cs="Arial"/>
      <w:b/>
      <w:szCs w:val="22"/>
    </w:rPr>
  </w:style>
  <w:style w:type="paragraph" w:customStyle="1" w:styleId="PMWochentagfettunterstrichen">
    <w:name w:val="PM Wochentag fett unterstrichen"/>
    <w:basedOn w:val="StandardWeb"/>
    <w:qFormat/>
    <w:pPr>
      <w:shd w:val="clear" w:color="auto" w:fill="FFFFFF"/>
      <w:spacing w:before="0" w:after="120"/>
    </w:pPr>
    <w:rPr>
      <w:rFonts w:ascii="CorpoS" w:hAnsi="CorpoS" w:cs="Arial"/>
      <w:b/>
      <w:bCs/>
      <w:sz w:val="22"/>
      <w:szCs w:val="22"/>
      <w:u w:val="single"/>
    </w:rPr>
  </w:style>
  <w:style w:type="paragraph" w:customStyle="1" w:styleId="PMAntragText">
    <w:name w:val="PM Antrag Text"/>
    <w:basedOn w:val="Standard"/>
    <w:qFormat/>
    <w:pPr>
      <w:shd w:val="clear" w:color="auto" w:fill="FFFFFF"/>
      <w:tabs>
        <w:tab w:val="clear" w:pos="227"/>
      </w:tabs>
      <w:spacing w:line="240" w:lineRule="auto"/>
    </w:pPr>
    <w:rPr>
      <w:bCs/>
      <w:noProof/>
      <w:lang w:val="en-GB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21.bundestag.de/dip21/btd/19/186/191868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21.bundestag.de/dip21/btd/19/187/1918749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p21.bundestag.de/dip21/btd/19/186/191869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ip21.bundestag.de/dip21/btd/19/186/191869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p21.bundestag.de/dip21/btd/19/189/191894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Betreffzeile, bei Nichtbedarf einfach weglassen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Betreffzeile, bei Nichtbedarf einfach weglassen</dc:title>
  <dc:creator>Kai E. Bartosch</dc:creator>
  <cp:lastModifiedBy>Michel Brandt</cp:lastModifiedBy>
  <cp:revision>2</cp:revision>
  <cp:lastPrinted>2020-03-10T11:01:00Z</cp:lastPrinted>
  <dcterms:created xsi:type="dcterms:W3CDTF">2020-06-17T13:26:00Z</dcterms:created>
  <dcterms:modified xsi:type="dcterms:W3CDTF">2020-06-17T13:26:00Z</dcterms:modified>
</cp:coreProperties>
</file>